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0"/>
        </w:rPr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-57149</wp:posOffset>
            </wp:positionH>
            <wp:positionV relativeFrom="paragraph">
              <wp:posOffset>133350</wp:posOffset>
            </wp:positionV>
            <wp:extent cx="647700" cy="66675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ind w:left="0" w:firstLine="0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0"/>
        </w:rPr>
        <w:t xml:space="preserve">Black Ink Business Services, LLC</w:t>
      </w:r>
    </w:p>
    <w:p w:rsidR="00000000" w:rsidDel="00000000" w:rsidP="00000000" w:rsidRDefault="00000000" w:rsidRPr="00000000" w14:paraId="00000003">
      <w:pPr>
        <w:pageBreakBefore w:val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0"/>
        </w:rPr>
        <w:t xml:space="preserve">Direct Deposit Authorization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rFonts w:ascii="Roboto" w:cs="Roboto" w:eastAsia="Roboto" w:hAnsi="Roboto"/>
          <w:color w:val="999999"/>
          <w:sz w:val="28"/>
          <w:szCs w:val="28"/>
        </w:rPr>
      </w:pPr>
      <w:bookmarkStart w:colFirst="0" w:colLast="0" w:name="_hfpwkk8pdy89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999999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tbl>
      <w:tblPr>
        <w:tblStyle w:val="Table1"/>
        <w:tblW w:w="5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tblGridChange w:id="0">
          <w:tblGrid>
            <w:gridCol w:w="5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Address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City, State, Zip Code</w:t>
            </w:r>
          </w:p>
        </w:tc>
      </w:tr>
    </w:tbl>
    <w:p w:rsidR="00000000" w:rsidDel="00000000" w:rsidP="00000000" w:rsidRDefault="00000000" w:rsidRPr="00000000" w14:paraId="0000000B">
      <w:pPr>
        <w:pStyle w:val="Heading3"/>
        <w:spacing w:line="240" w:lineRule="auto"/>
        <w:rPr>
          <w:rFonts w:ascii="Roboto" w:cs="Roboto" w:eastAsia="Roboto" w:hAnsi="Roboto"/>
          <w:b w:val="1"/>
          <w:bCs w:val="1"/>
          <w:color w:val="b7b7b7"/>
        </w:rPr>
      </w:pPr>
      <w:bookmarkStart w:colFirst="0" w:colLast="0" w:name="_wtq6wlqvhv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line="240" w:lineRule="auto"/>
        <w:rPr>
          <w:rFonts w:ascii="Roboto" w:cs="Roboto" w:eastAsia="Roboto" w:hAnsi="Roboto"/>
          <w:b w:val="1"/>
          <w:bCs w:val="1"/>
          <w:color w:val="b7b7b7"/>
        </w:rPr>
      </w:pPr>
      <w:bookmarkStart w:colFirst="0" w:colLast="0" w:name="_jbll9t6deh41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b7b7b7"/>
          <w:rtl w:val="0"/>
        </w:rPr>
        <w:t xml:space="preserve">Bank Details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Roboto" w:cs="Roboto" w:eastAsia="Roboto" w:hAnsi="Roboto"/>
          <w:b w:val="1"/>
          <w:bCs w:val="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Primary Account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of Account</w:t>
      </w:r>
      <w:r w:rsidDel="00000000" w:rsidR="00000000" w:rsidRPr="00000000">
        <w:rPr>
          <w:rtl w:val="0"/>
        </w:rPr>
      </w:r>
    </w:p>
    <w:tbl>
      <w:tblPr>
        <w:tblStyle w:val="Table2"/>
        <w:tblW w:w="44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495"/>
        <w:gridCol w:w="1815"/>
        <w:gridCol w:w="480"/>
        <w:tblGridChange w:id="0">
          <w:tblGrid>
            <w:gridCol w:w="1620"/>
            <w:gridCol w:w="495"/>
            <w:gridCol w:w="1815"/>
            <w:gridCol w:w="480"/>
          </w:tblGrid>
        </w:tblGridChange>
      </w:tblGrid>
      <w:tr>
        <w:trPr>
          <w:cantSplit w:val="0"/>
          <w:trHeight w:val="215.9999999999999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   Checking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       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Savings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tblGridChange w:id="0">
          <w:tblGrid>
            <w:gridCol w:w="5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Bank Name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Account No.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Routing No.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                                    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*Percentage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Roboto" w:cs="Roboto" w:eastAsia="Roboto" w:hAnsi="Roboto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Roboto" w:cs="Roboto" w:eastAsia="Roboto" w:hAnsi="Roboto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Roboto" w:cs="Roboto" w:eastAsia="Roboto" w:hAnsi="Roboto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Roboto" w:cs="Roboto" w:eastAsia="Roboto" w:hAnsi="Roboto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Roboto" w:cs="Roboto" w:eastAsia="Roboto" w:hAnsi="Roboto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Roboto" w:cs="Roboto" w:eastAsia="Roboto" w:hAnsi="Roboto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Secondary Account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(optional)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Type of Account</w:t>
      </w:r>
      <w:r w:rsidDel="00000000" w:rsidR="00000000" w:rsidRPr="00000000">
        <w:rPr>
          <w:rtl w:val="0"/>
        </w:rPr>
      </w:r>
    </w:p>
    <w:tbl>
      <w:tblPr>
        <w:tblStyle w:val="Table4"/>
        <w:tblW w:w="44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495"/>
        <w:gridCol w:w="1815"/>
        <w:gridCol w:w="480"/>
        <w:tblGridChange w:id="0">
          <w:tblGrid>
            <w:gridCol w:w="1620"/>
            <w:gridCol w:w="495"/>
            <w:gridCol w:w="1815"/>
            <w:gridCol w:w="480"/>
          </w:tblGrid>
        </w:tblGridChange>
      </w:tblGrid>
      <w:tr>
        <w:trPr>
          <w:cantSplit w:val="0"/>
          <w:trHeight w:val="215.9999999999999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   Checking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        Savings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60"/>
        <w:tblGridChange w:id="0">
          <w:tblGrid>
            <w:gridCol w:w="5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Bank Name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Account No.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Routing No.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                                     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*Percentage 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spacing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rtl w:val="0"/>
        </w:rPr>
        <w:t xml:space="preserve">*Note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: Use a percentage and not a cash amount. What you put on the “primary acct” line is final; the remaining percentage will be placed in the secondary account. You can update the percentage amounts at any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spacing w:line="240" w:lineRule="auto"/>
        <w:rPr>
          <w:rFonts w:ascii="Roboto" w:cs="Roboto" w:eastAsia="Roboto" w:hAnsi="Roboto"/>
          <w:b w:val="1"/>
          <w:bCs w:val="1"/>
          <w:color w:val="b7b7b7"/>
        </w:rPr>
      </w:pPr>
      <w:bookmarkStart w:colFirst="0" w:colLast="0" w:name="_n57r3qa1c1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spacing w:line="240" w:lineRule="auto"/>
        <w:rPr>
          <w:rFonts w:ascii="Roboto" w:cs="Roboto" w:eastAsia="Roboto" w:hAnsi="Roboto"/>
          <w:b w:val="1"/>
          <w:bCs w:val="1"/>
          <w:color w:val="b7b7b7"/>
        </w:rPr>
      </w:pPr>
      <w:bookmarkStart w:colFirst="0" w:colLast="0" w:name="_m6634iazz8ox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b7b7b7"/>
          <w:rtl w:val="0"/>
        </w:rPr>
        <w:t xml:space="preserve">Direct Deposit Authorization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  <w:t xml:space="preserve">I, _________________________________ hereby authorize Black Ink Business Services, LLC to directly deposit my payment to the account specified above. This authorization will remain in effect until I modify my preferred type of payment or cancel it in writing. 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0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5"/>
        <w:tblGridChange w:id="0">
          <w:tblGrid>
            <w:gridCol w:w="5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63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Edited 2/2023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